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8625" w14:textId="77777777" w:rsidR="003E6CAA" w:rsidRDefault="003E6CAA" w:rsidP="003E6CAA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Mgr</w:t>
      </w:r>
      <w:r w:rsidR="005E6B58">
        <w:rPr>
          <w:rFonts w:ascii="Arial" w:eastAsia="Arial" w:hAnsi="Arial" w:cs="Arial"/>
          <w:sz w:val="22"/>
          <w:szCs w:val="22"/>
        </w:rPr>
        <w:t xml:space="preserve"> </w:t>
      </w:r>
      <w:r w:rsidRPr="003E6CAA">
        <w:rPr>
          <w:rFonts w:ascii="Arial" w:eastAsia="Arial" w:hAnsi="Arial" w:cs="Arial"/>
          <w:sz w:val="22"/>
          <w:szCs w:val="22"/>
        </w:rPr>
        <w:t>Rachela Antosz-Rekucka</w:t>
      </w:r>
      <w:r w:rsidR="005E6B58">
        <w:rPr>
          <w:rFonts w:ascii="Arial" w:eastAsia="Arial" w:hAnsi="Arial" w:cs="Arial"/>
          <w:sz w:val="22"/>
          <w:szCs w:val="22"/>
        </w:rPr>
        <w:t xml:space="preserve"> – </w:t>
      </w:r>
      <w:r w:rsidRPr="003E6CAA">
        <w:rPr>
          <w:b w:val="0"/>
          <w:sz w:val="22"/>
          <w:szCs w:val="22"/>
        </w:rPr>
        <w:t>Psycholożka kliniczna</w:t>
      </w:r>
      <w:r>
        <w:rPr>
          <w:b w:val="0"/>
          <w:sz w:val="22"/>
          <w:szCs w:val="22"/>
        </w:rPr>
        <w:t xml:space="preserve">.  </w:t>
      </w:r>
    </w:p>
    <w:p w14:paraId="1D11FD84" w14:textId="65660771" w:rsidR="003E6CAA" w:rsidRPr="003E6CAA" w:rsidRDefault="003E6CAA" w:rsidP="003E6CAA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3E6CAA">
        <w:rPr>
          <w:bCs/>
          <w:sz w:val="22"/>
          <w:szCs w:val="22"/>
        </w:rPr>
        <w:t>Zainteresowania naukowe</w:t>
      </w:r>
    </w:p>
    <w:p w14:paraId="25934774" w14:textId="16385744" w:rsidR="003E6CAA" w:rsidRPr="003E6CAA" w:rsidRDefault="003E6CAA" w:rsidP="003E6CAA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3E6CAA">
        <w:rPr>
          <w:b w:val="0"/>
          <w:sz w:val="22"/>
          <w:szCs w:val="22"/>
        </w:rPr>
        <w:t>Psycholożka, naukowo zajmuje się psychologią kliniczną i psychologią zaburzeń. W swoich badaniach koncentruje się przede wszystkim na zdrowiu psychicznym kobiet, w tym na mechanizmach i czynnikach ryzyka nasilonych objawów przedmiesiączkowych. Analizuje także doświadczenia podobne do psychotycznych występujące u osób bez diagnozy zaburzeń psychicznych oraz powtarzające się zaburzenia behawioralne skoncentrowane na ciele, takie jak kompulsywne skubanie skóry czy wyrywanie włosów. Interesuje się również zastosowaniem psychoterapii poznawczo-behawioralnej w pracy klinicznej.</w:t>
      </w:r>
    </w:p>
    <w:p w14:paraId="1E29002A" w14:textId="77777777" w:rsidR="003E6CAA" w:rsidRPr="003E6CAA" w:rsidRDefault="003E6CAA" w:rsidP="003E6CAA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3E6CAA">
        <w:rPr>
          <w:bCs/>
          <w:sz w:val="22"/>
          <w:szCs w:val="22"/>
        </w:rPr>
        <w:t>Projekty naukowo-badawcze</w:t>
      </w:r>
    </w:p>
    <w:p w14:paraId="376FB2E6" w14:textId="0A787DAF" w:rsidR="003E6CAA" w:rsidRPr="003E6CAA" w:rsidRDefault="003E6CAA" w:rsidP="003E6CAA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3E6CAA">
        <w:rPr>
          <w:b w:val="0"/>
          <w:sz w:val="22"/>
          <w:szCs w:val="22"/>
        </w:rPr>
        <w:t>Realizowała m.in. projekt badawczy „Mediatory związku czynników ryzyka z nasileniem objawów przedmiesiączkowego zaburzenia dysforycznego i zespołu napięcia przedmiesiączkowego” (2023).</w:t>
      </w:r>
    </w:p>
    <w:p w14:paraId="532EF40D" w14:textId="77777777" w:rsidR="003E6CAA" w:rsidRPr="003E6CAA" w:rsidRDefault="003E6CAA" w:rsidP="003E6CAA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3E6CAA">
        <w:rPr>
          <w:bCs/>
          <w:sz w:val="22"/>
          <w:szCs w:val="22"/>
        </w:rPr>
        <w:t>Publikacje</w:t>
      </w:r>
    </w:p>
    <w:p w14:paraId="27B7F6E4" w14:textId="4B7A5BF8" w:rsidR="003E6CAA" w:rsidRPr="003E6CAA" w:rsidRDefault="003E6CAA" w:rsidP="003E6CAA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3E6CAA">
        <w:rPr>
          <w:b w:val="0"/>
          <w:sz w:val="22"/>
          <w:szCs w:val="22"/>
        </w:rPr>
        <w:t>Jest autorką i współautorką publikacji naukowych w międzynarodowych czasopismach, m.in. „Scientific Reports”, „Clinical Psychology &amp; Psychotherapy”, „Journal of Reproductive and Infant Psychology” oraz „Cognitive Therapy and Research”.</w:t>
      </w:r>
    </w:p>
    <w:p w14:paraId="578758B3" w14:textId="77777777" w:rsidR="003E6CAA" w:rsidRPr="003E6CAA" w:rsidRDefault="003E6CAA" w:rsidP="003E6CAA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3E6CAA">
        <w:rPr>
          <w:bCs/>
          <w:sz w:val="22"/>
          <w:szCs w:val="22"/>
        </w:rPr>
        <w:t>Aktywność poza uczelnią:</w:t>
      </w:r>
    </w:p>
    <w:p w14:paraId="2CF940AE" w14:textId="3027182E" w:rsidR="003E6CAA" w:rsidRPr="003E6CAA" w:rsidRDefault="003E6CAA" w:rsidP="003E6CAA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3E6CAA">
        <w:rPr>
          <w:b w:val="0"/>
          <w:sz w:val="22"/>
          <w:szCs w:val="22"/>
        </w:rPr>
        <w:t>Jako psycholożka pracuje z pacjentami w praktyce indywidualnej. Angażuje się również w działalność społeczną – współpracuje z Fundacją Sztetl Mszana Dolna.</w:t>
      </w:r>
    </w:p>
    <w:p w14:paraId="713315F8" w14:textId="77777777" w:rsidR="003E6CAA" w:rsidRPr="003E6CAA" w:rsidRDefault="003E6CAA" w:rsidP="003E6CAA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3E6CAA">
        <w:rPr>
          <w:bCs/>
          <w:sz w:val="22"/>
          <w:szCs w:val="22"/>
        </w:rPr>
        <w:t>Dydaktyka:</w:t>
      </w:r>
    </w:p>
    <w:p w14:paraId="6F69C9B7" w14:textId="700ED1DF" w:rsidR="00E44920" w:rsidRPr="003E6CAA" w:rsidRDefault="003E6CAA" w:rsidP="003E6CAA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3E6CAA">
        <w:rPr>
          <w:b w:val="0"/>
          <w:sz w:val="22"/>
          <w:szCs w:val="22"/>
        </w:rPr>
        <w:t>Na Uniwersytecie SWPS prowadzi zajęcia z zakresu psychopatologii, wywiadu psychologicznego oraz metodologii badań.</w:t>
      </w:r>
    </w:p>
    <w:p w14:paraId="486C5DC0" w14:textId="77777777" w:rsidR="00E44920" w:rsidRDefault="005E6B58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**</w:t>
      </w:r>
    </w:p>
    <w:p w14:paraId="00557ABA" w14:textId="77777777" w:rsidR="00E44920" w:rsidRDefault="005E6B58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 xml:space="preserve">ii, prawa, zarządzania, dziennikarstwa, filologii, kulturoznawstwa, nowych technologii oraz grafiki i </w:t>
      </w:r>
      <w:r>
        <w:rPr>
          <w:i/>
        </w:rPr>
        <w:lastRenderedPageBreak/>
        <w:t>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6A51DB3A" w14:textId="77777777" w:rsidR="00E44920" w:rsidRDefault="00E44920">
      <w:pPr>
        <w:jc w:val="both"/>
        <w:rPr>
          <w:i/>
        </w:rPr>
      </w:pPr>
    </w:p>
    <w:p w14:paraId="61543FF9" w14:textId="77777777" w:rsidR="00E44920" w:rsidRDefault="005E6B58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78271E01" w14:textId="77777777" w:rsidR="00E44920" w:rsidRDefault="00E44920">
      <w:pPr>
        <w:jc w:val="both"/>
        <w:rPr>
          <w:i/>
        </w:rPr>
      </w:pPr>
    </w:p>
    <w:p w14:paraId="0FB6F172" w14:textId="77777777" w:rsidR="00E44920" w:rsidRDefault="005E6B58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7859573C" w14:textId="77777777" w:rsidR="00E44920" w:rsidRDefault="00E44920">
      <w:pPr>
        <w:jc w:val="both"/>
        <w:rPr>
          <w:i/>
          <w:sz w:val="24"/>
          <w:szCs w:val="24"/>
        </w:rPr>
      </w:pPr>
    </w:p>
    <w:p w14:paraId="16749B2D" w14:textId="77777777" w:rsidR="00E44920" w:rsidRDefault="005E6B58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E44920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7D5A" w14:textId="77777777" w:rsidR="005E6B58" w:rsidRDefault="005E6B58">
      <w:r>
        <w:separator/>
      </w:r>
    </w:p>
  </w:endnote>
  <w:endnote w:type="continuationSeparator" w:id="0">
    <w:p w14:paraId="33B48CBD" w14:textId="77777777" w:rsidR="005E6B58" w:rsidRDefault="005E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968D" w14:textId="77777777" w:rsidR="00E44920" w:rsidRDefault="00E4492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343A" w14:textId="77777777" w:rsidR="005E6B58" w:rsidRDefault="005E6B58">
      <w:r>
        <w:separator/>
      </w:r>
    </w:p>
  </w:footnote>
  <w:footnote w:type="continuationSeparator" w:id="0">
    <w:p w14:paraId="53299A98" w14:textId="77777777" w:rsidR="005E6B58" w:rsidRDefault="005E6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8073F" w14:textId="77777777" w:rsidR="00E44920" w:rsidRDefault="00E44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154B" w14:textId="77777777" w:rsidR="00E44920" w:rsidRDefault="005E6B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1B92DB31" wp14:editId="6BEFABA8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D148" w14:textId="77777777" w:rsidR="00E44920" w:rsidRDefault="00E44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20"/>
    <w:rsid w:val="003E6CAA"/>
    <w:rsid w:val="005E6B58"/>
    <w:rsid w:val="00E4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1067"/>
  <w15:docId w15:val="{09EAFDC4-F97A-4026-978C-86A60AE0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2026-03-12T13:01:00Z</dcterms:modified>
</cp:coreProperties>
</file>